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710E" w14:textId="77777777" w:rsidR="006F28A9" w:rsidRDefault="006F28A9" w:rsidP="00A3475E">
      <w:pPr>
        <w:pStyle w:val="PlainText"/>
        <w:bidi/>
        <w:jc w:val="both"/>
        <w:rPr>
          <w:rFonts w:ascii="Courier New" w:hAnsi="Courier New" w:cs="B Mitra"/>
          <w:b/>
          <w:bCs/>
          <w:sz w:val="24"/>
          <w:szCs w:val="24"/>
        </w:rPr>
      </w:pPr>
    </w:p>
    <w:p w14:paraId="6F82ED46" w14:textId="77777777" w:rsidR="006F28A9" w:rsidRDefault="006F28A9" w:rsidP="006F28A9">
      <w:pPr>
        <w:pStyle w:val="PlainText"/>
        <w:bidi/>
        <w:jc w:val="both"/>
        <w:rPr>
          <w:rFonts w:ascii="Courier New" w:hAnsi="Courier New" w:cs="B Mitra"/>
          <w:b/>
          <w:bCs/>
          <w:sz w:val="24"/>
          <w:szCs w:val="24"/>
        </w:rPr>
      </w:pPr>
    </w:p>
    <w:p w14:paraId="65E9F4DE" w14:textId="1CA7E182" w:rsidR="00A3475E" w:rsidRPr="00A3475E" w:rsidRDefault="00A3475E" w:rsidP="006F28A9">
      <w:pPr>
        <w:pStyle w:val="PlainText"/>
        <w:bidi/>
        <w:jc w:val="both"/>
        <w:rPr>
          <w:rFonts w:ascii="Courier New" w:hAnsi="Courier New" w:cs="B Mitra"/>
          <w:b/>
          <w:bCs/>
          <w:sz w:val="24"/>
          <w:szCs w:val="24"/>
        </w:rPr>
      </w:pPr>
      <w:r w:rsidRPr="00A3475E">
        <w:rPr>
          <w:rFonts w:ascii="Courier New" w:hAnsi="Courier New" w:cs="B Mitra"/>
          <w:b/>
          <w:bCs/>
          <w:sz w:val="24"/>
          <w:szCs w:val="24"/>
          <w:rtl/>
        </w:rPr>
        <w:t>محدوده مسئولیت و شرایط گزارش:</w:t>
      </w:r>
    </w:p>
    <w:p w14:paraId="1DC9FFD8"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۱. </w:t>
      </w:r>
      <w:r w:rsidRPr="00A3475E">
        <w:rPr>
          <w:rFonts w:ascii="Courier New" w:hAnsi="Courier New" w:cs="B Mitra"/>
          <w:sz w:val="28"/>
          <w:szCs w:val="28"/>
          <w:rtl/>
        </w:rPr>
        <w:t>این گزارش صرفاً بر اساس مدارک و اطلاعات ارائه‌شده توسط متقاضی (مندرج در متن گزارش) و وضعیت مشهود ملک در تاریخ بازدید تنظیم شده است. مسئولیت صحّت، اعتبار، اصالت و جامعیت مدارک به‌طور کامل بر عهده ارائه‌دهنده بوده و کارشناس هیچ‌گونه مسئولیتی در این خصوص نمی‌پذیرد.</w:t>
      </w:r>
    </w:p>
    <w:p w14:paraId="70CA3B65"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۲. </w:t>
      </w:r>
      <w:r w:rsidRPr="00A3475E">
        <w:rPr>
          <w:rFonts w:ascii="Courier New" w:hAnsi="Courier New" w:cs="B Mitra"/>
          <w:sz w:val="28"/>
          <w:szCs w:val="28"/>
          <w:rtl/>
        </w:rPr>
        <w:t>چنانچه پس از صدور این گزارش، مدارک جدید، اصلاحی یا تغییرات فیزیکی در ملک رخ دهد که در نتیجه‌گیری تأثیرگذار باشد، بررسی مجدد آن خارج از حوزه این گزارش بوده و مستلزم ارزیابی جداگانه است.</w:t>
      </w:r>
    </w:p>
    <w:p w14:paraId="7FDF718F"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۳. </w:t>
      </w:r>
      <w:r w:rsidRPr="00A3475E">
        <w:rPr>
          <w:rFonts w:ascii="Courier New" w:hAnsi="Courier New" w:cs="B Mitra"/>
          <w:sz w:val="28"/>
          <w:szCs w:val="28"/>
          <w:rtl/>
        </w:rPr>
        <w:t>این گزارش صرفاً برای هدف درخواست‌شده (موضوع گزارش) معتبر است و استفاده از آن در محاکم قضایی، مراجع اداری یا سایر اهداف بدون تأیید کتبی مراجع مرتبط، فاقد اعتبار قانونی تلقی می‌شود.</w:t>
      </w:r>
    </w:p>
    <w:p w14:paraId="3F57F265"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۴. </w:t>
      </w:r>
      <w:r w:rsidRPr="00A3475E">
        <w:rPr>
          <w:rFonts w:ascii="Courier New" w:hAnsi="Courier New" w:cs="B Mitra"/>
          <w:sz w:val="28"/>
          <w:szCs w:val="28"/>
          <w:rtl/>
        </w:rPr>
        <w:t>ارزیابی قیمت مندرج در این گزارش، مبتنی بر وضعیت بازار در زمان تنظیم گزارش (با توجه به نوسانات اقتصادی) است. هرگونه تغییر در عوامل مؤثر بر بازار (شوک‌های مالی، قوانین جدید یا تحولات کلان) ممکن است ارزش اعلام‌شده را متأثر سازد.</w:t>
      </w:r>
    </w:p>
    <w:p w14:paraId="52AFE97C"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۵. </w:t>
      </w:r>
      <w:r w:rsidRPr="00A3475E">
        <w:rPr>
          <w:rFonts w:ascii="Courier New" w:hAnsi="Courier New" w:cs="B Mitra"/>
          <w:sz w:val="28"/>
          <w:szCs w:val="28"/>
          <w:rtl/>
        </w:rPr>
        <w:t>پیش از هر اقدامی، استعلام رسمی از مراجع ثبت اسناد، شهرداری، سازمان امور مالیاتی و نهادهای ذی‌صلاح ضروری است. این گزارش جایگزین استعلام‌های رسمی نخواهد بود.</w:t>
      </w:r>
    </w:p>
    <w:p w14:paraId="41E59F14"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۶. </w:t>
      </w:r>
      <w:r w:rsidRPr="00A3475E">
        <w:rPr>
          <w:rFonts w:ascii="Courier New" w:hAnsi="Courier New" w:cs="B Mitra"/>
          <w:sz w:val="28"/>
          <w:szCs w:val="28"/>
          <w:rtl/>
        </w:rPr>
        <w:t>فرض سلامت فنی سازه: ارزیابی صرفاً مبتنی بر مشاهدات ظاهری است و تأییدی درباره سلامت سازه، تأسیسات مخفی (الکتریکی، لوله‌کشی) یا انطباق با مقررات ایمنی ساختمان نمی‌باشد.</w:t>
      </w:r>
    </w:p>
    <w:p w14:paraId="2C6843FE"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۷. </w:t>
      </w:r>
      <w:r w:rsidRPr="00A3475E">
        <w:rPr>
          <w:rFonts w:ascii="Courier New" w:hAnsi="Courier New" w:cs="B Mitra"/>
          <w:sz w:val="28"/>
          <w:szCs w:val="28"/>
          <w:rtl/>
        </w:rPr>
        <w:t>تغییرات پس از بازدید: هرگونه تغییر فیزیکی، تعمیرات یا آسیب‌های وارده پس از تاریخ بازدید، در این گزارش منعکس نشده و مسئولیتی متوجه کارشناس نیست.</w:t>
      </w:r>
    </w:p>
    <w:p w14:paraId="5FAE268F"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۸. </w:t>
      </w:r>
      <w:r w:rsidRPr="00A3475E">
        <w:rPr>
          <w:rFonts w:ascii="Courier New" w:hAnsi="Courier New" w:cs="B Mitra"/>
          <w:sz w:val="28"/>
          <w:szCs w:val="28"/>
          <w:rtl/>
        </w:rPr>
        <w:t>محدودیت روش ارزیابی: ارزش‌گذاری صرفاً بر اساس روش‌های متداول بازار (مقایسه‌ای/هزینه) بدون آزمایش‌های تخصصی (تست خاک، مقاومت مصالح) انجام شده است.</w:t>
      </w:r>
    </w:p>
    <w:p w14:paraId="1B8ABA2F"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۹. </w:t>
      </w:r>
      <w:r w:rsidRPr="00A3475E">
        <w:rPr>
          <w:rFonts w:ascii="Courier New" w:hAnsi="Courier New" w:cs="B Mitra"/>
          <w:sz w:val="28"/>
          <w:szCs w:val="28"/>
          <w:rtl/>
        </w:rPr>
        <w:t>تعارض منافع: کارشناسان گواهی می‌کنند که هیچ‌گونه رابطه خویشاوندی، مالی یا مشارکت تجاری با طرفین پرونده نداشته و نظریه ارائه‌شده مستقل و بی‌طرفانه است.</w:t>
      </w:r>
    </w:p>
    <w:p w14:paraId="31BFD763"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۱۰. </w:t>
      </w:r>
      <w:r w:rsidRPr="00A3475E">
        <w:rPr>
          <w:rFonts w:ascii="Courier New" w:hAnsi="Courier New" w:cs="B Mitra"/>
          <w:sz w:val="28"/>
          <w:szCs w:val="28"/>
          <w:rtl/>
        </w:rPr>
        <w:t>پیش‌فرض‌های حقوقی: فرض بر عدم وجود محدودیت‌های حقوقی غیرمندرج در مدارک (مانند رهن، وقف یا حق انتفاع ثالث) است. تأیید نهایی منوط به استعلام مراجع قانونی است.</w:t>
      </w:r>
    </w:p>
    <w:p w14:paraId="2744D867"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۱۱. </w:t>
      </w:r>
      <w:r w:rsidRPr="00A3475E">
        <w:rPr>
          <w:rFonts w:ascii="Courier New" w:hAnsi="Courier New" w:cs="B Mitra"/>
          <w:sz w:val="28"/>
          <w:szCs w:val="28"/>
          <w:rtl/>
        </w:rPr>
        <w:t>تأثیر عوامل خارجی: عوامل مؤثر بر ارزش ملک (آلودگی صوتی، پروژه‌های آتی، تغییر کاربری همجوار) که در زمان بازدید مشهود نبوده‌اند، در ارزیابی لحاظ نشده است.</w:t>
      </w:r>
    </w:p>
    <w:p w14:paraId="74A25636"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۱۲. </w:t>
      </w:r>
      <w:r w:rsidRPr="00A3475E">
        <w:rPr>
          <w:rFonts w:ascii="Courier New" w:hAnsi="Courier New" w:cs="B Mitra"/>
          <w:sz w:val="28"/>
          <w:szCs w:val="28"/>
          <w:rtl/>
        </w:rPr>
        <w:t>این گزارش تحت شرایط فوق اعتبار دارد و در صورت کشف جعل، نقص اطلاعات اساسی یا تغییر قوانین مرتبط، بی‌اعتبار محسوب می‌گردد.</w:t>
      </w:r>
    </w:p>
    <w:p w14:paraId="277E6A48"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lang w:bidi="fa-IR"/>
        </w:rPr>
        <w:t xml:space="preserve">۱۳. </w:t>
      </w:r>
      <w:r w:rsidRPr="00A3475E">
        <w:rPr>
          <w:rFonts w:ascii="Courier New" w:hAnsi="Courier New" w:cs="B Mitra"/>
          <w:sz w:val="28"/>
          <w:szCs w:val="28"/>
          <w:rtl/>
        </w:rPr>
        <w:t>هرگونه استفاده سوء، استناد ناقص یا تفسیر غیرکارشناسی از این گزارش، مسئولیت حقوقی و کیفری را متوجه استفاده‌کننده خواهد ساخت.</w:t>
      </w:r>
    </w:p>
    <w:p w14:paraId="5D204B9D" w14:textId="77777777" w:rsidR="00A3475E" w:rsidRPr="00A3475E" w:rsidRDefault="00A3475E" w:rsidP="00A3475E">
      <w:pPr>
        <w:pStyle w:val="PlainText"/>
        <w:bidi/>
        <w:jc w:val="both"/>
        <w:rPr>
          <w:rFonts w:ascii="Courier New" w:hAnsi="Courier New" w:cs="B Mitra"/>
          <w:sz w:val="28"/>
          <w:szCs w:val="28"/>
        </w:rPr>
      </w:pPr>
      <w:r w:rsidRPr="00A3475E">
        <w:rPr>
          <w:rFonts w:ascii="Courier New" w:hAnsi="Courier New" w:cs="B Mitra"/>
          <w:sz w:val="28"/>
          <w:szCs w:val="28"/>
          <w:rtl/>
        </w:rPr>
        <w:t>هشدار نهایی: امضای این گزارش توسط کارشناسان، به منزله پذیرش مفاد فوق و محدودیت‌های مندرج در این بخش است.</w:t>
      </w:r>
    </w:p>
    <w:p w14:paraId="38C00DF8" w14:textId="77777777" w:rsidR="00A3475E" w:rsidRPr="00A3475E" w:rsidRDefault="00A3475E" w:rsidP="00A3475E">
      <w:pPr>
        <w:spacing w:after="0" w:line="240" w:lineRule="auto"/>
        <w:jc w:val="both"/>
        <w:rPr>
          <w:rFonts w:cs="B Mitra"/>
          <w:sz w:val="28"/>
          <w:szCs w:val="28"/>
        </w:rPr>
      </w:pPr>
    </w:p>
    <w:sectPr w:rsidR="00A3475E" w:rsidRPr="00A347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5E"/>
    <w:rsid w:val="00523D97"/>
    <w:rsid w:val="006F28A9"/>
    <w:rsid w:val="00830BB2"/>
    <w:rsid w:val="00A3475E"/>
    <w:rsid w:val="00C54E96"/>
    <w:rsid w:val="00DB40AA"/>
    <w:rsid w:val="00FE0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F9C3"/>
  <w15:chartTrackingRefBased/>
  <w15:docId w15:val="{A9A132BC-2275-4F84-A90D-5475D166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7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47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47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47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47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4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7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47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47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47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47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4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75E"/>
    <w:rPr>
      <w:rFonts w:eastAsiaTheme="majorEastAsia" w:cstheme="majorBidi"/>
      <w:color w:val="272727" w:themeColor="text1" w:themeTint="D8"/>
    </w:rPr>
  </w:style>
  <w:style w:type="paragraph" w:styleId="Title">
    <w:name w:val="Title"/>
    <w:basedOn w:val="Normal"/>
    <w:next w:val="Normal"/>
    <w:link w:val="TitleChar"/>
    <w:uiPriority w:val="10"/>
    <w:qFormat/>
    <w:rsid w:val="00A34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75E"/>
    <w:pPr>
      <w:spacing w:before="160"/>
      <w:jc w:val="center"/>
    </w:pPr>
    <w:rPr>
      <w:i/>
      <w:iCs/>
      <w:color w:val="404040" w:themeColor="text1" w:themeTint="BF"/>
    </w:rPr>
  </w:style>
  <w:style w:type="character" w:customStyle="1" w:styleId="QuoteChar">
    <w:name w:val="Quote Char"/>
    <w:basedOn w:val="DefaultParagraphFont"/>
    <w:link w:val="Quote"/>
    <w:uiPriority w:val="29"/>
    <w:rsid w:val="00A3475E"/>
    <w:rPr>
      <w:i/>
      <w:iCs/>
      <w:color w:val="404040" w:themeColor="text1" w:themeTint="BF"/>
    </w:rPr>
  </w:style>
  <w:style w:type="paragraph" w:styleId="ListParagraph">
    <w:name w:val="List Paragraph"/>
    <w:basedOn w:val="Normal"/>
    <w:uiPriority w:val="34"/>
    <w:qFormat/>
    <w:rsid w:val="00A3475E"/>
    <w:pPr>
      <w:ind w:left="720"/>
      <w:contextualSpacing/>
    </w:pPr>
  </w:style>
  <w:style w:type="character" w:styleId="IntenseEmphasis">
    <w:name w:val="Intense Emphasis"/>
    <w:basedOn w:val="DefaultParagraphFont"/>
    <w:uiPriority w:val="21"/>
    <w:qFormat/>
    <w:rsid w:val="00A3475E"/>
    <w:rPr>
      <w:i/>
      <w:iCs/>
      <w:color w:val="2F5496" w:themeColor="accent1" w:themeShade="BF"/>
    </w:rPr>
  </w:style>
  <w:style w:type="paragraph" w:styleId="IntenseQuote">
    <w:name w:val="Intense Quote"/>
    <w:basedOn w:val="Normal"/>
    <w:next w:val="Normal"/>
    <w:link w:val="IntenseQuoteChar"/>
    <w:uiPriority w:val="30"/>
    <w:qFormat/>
    <w:rsid w:val="00A34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475E"/>
    <w:rPr>
      <w:i/>
      <w:iCs/>
      <w:color w:val="2F5496" w:themeColor="accent1" w:themeShade="BF"/>
    </w:rPr>
  </w:style>
  <w:style w:type="character" w:styleId="IntenseReference">
    <w:name w:val="Intense Reference"/>
    <w:basedOn w:val="DefaultParagraphFont"/>
    <w:uiPriority w:val="32"/>
    <w:qFormat/>
    <w:rsid w:val="00A3475E"/>
    <w:rPr>
      <w:b/>
      <w:bCs/>
      <w:smallCaps/>
      <w:color w:val="2F5496" w:themeColor="accent1" w:themeShade="BF"/>
      <w:spacing w:val="5"/>
    </w:rPr>
  </w:style>
  <w:style w:type="paragraph" w:styleId="PlainText">
    <w:name w:val="Plain Text"/>
    <w:basedOn w:val="Normal"/>
    <w:link w:val="PlainTextChar"/>
    <w:uiPriority w:val="99"/>
    <w:semiHidden/>
    <w:unhideWhenUsed/>
    <w:rsid w:val="00A3475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3475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6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Dr.Davari</dc:creator>
  <cp:keywords/>
  <dc:description/>
  <cp:lastModifiedBy>Dr.Davari</cp:lastModifiedBy>
  <cp:revision>5</cp:revision>
  <dcterms:created xsi:type="dcterms:W3CDTF">2025-06-29T03:29:00Z</dcterms:created>
  <dcterms:modified xsi:type="dcterms:W3CDTF">2025-06-30T04:58:00Z</dcterms:modified>
</cp:coreProperties>
</file>